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2" w:rsidRPr="005C224C" w:rsidRDefault="00FE31F2" w:rsidP="00FE31F2">
      <w:pPr>
        <w:shd w:val="clear" w:color="auto" w:fill="EFF7DB"/>
        <w:spacing w:after="0" w:line="435" w:lineRule="atLeast"/>
        <w:outlineLvl w:val="0"/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</w:pP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Отчет о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результатах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самообследования</w:t>
      </w:r>
      <w:r w:rsidR="00DC6CFE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 xml:space="preserve"> 2024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го</w:t>
      </w: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д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9526D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МУНИЦИПАЛЬНОЕ КАЗЕННОЕ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ДОШКОЛЬНОГО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ОБРАЗОВА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НИЯ</w:t>
      </w:r>
      <w:r w:rsidR="00CC4D0A">
        <w:rPr>
          <w:rFonts w:ascii="Arial" w:eastAsia="Times New Roman" w:hAnsi="Arial" w:cs="Arial"/>
          <w:color w:val="373737"/>
          <w:sz w:val="20"/>
          <w:szCs w:val="20"/>
        </w:rPr>
        <w:t xml:space="preserve"> УЧРЕЖДЕНИЕ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«ДЕТСКИЙ САД СОЛНЫШКО»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368730 Ахты </w:t>
      </w:r>
      <w:proofErr w:type="spellStart"/>
      <w:proofErr w:type="gramStart"/>
      <w:r>
        <w:rPr>
          <w:rFonts w:ascii="Arial" w:eastAsia="Times New Roman" w:hAnsi="Arial" w:cs="Arial"/>
          <w:color w:val="373737"/>
          <w:sz w:val="20"/>
          <w:szCs w:val="20"/>
        </w:rPr>
        <w:t>ул</w:t>
      </w:r>
      <w:proofErr w:type="spellEnd"/>
      <w:proofErr w:type="gramEnd"/>
      <w:r>
        <w:rPr>
          <w:rFonts w:ascii="Arial" w:eastAsia="Times New Roman" w:hAnsi="Arial" w:cs="Arial"/>
          <w:color w:val="373737"/>
          <w:sz w:val="20"/>
          <w:szCs w:val="20"/>
        </w:rPr>
        <w:t xml:space="preserve"> Герейханова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 xml:space="preserve">15,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89887873467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ОТЧЕТ О РЕЗУЛЬТАТАХ САМООБСЛЕ</w:t>
      </w:r>
      <w:r w:rsidR="00CC4D0A">
        <w:rPr>
          <w:rFonts w:ascii="Arial" w:eastAsia="Times New Roman" w:hAnsi="Arial" w:cs="Arial"/>
          <w:b/>
          <w:bCs/>
          <w:color w:val="373737"/>
          <w:sz w:val="20"/>
        </w:rPr>
        <w:t>ДОВАНИЯ МКДОУ</w:t>
      </w:r>
      <w:r>
        <w:rPr>
          <w:rFonts w:ascii="Arial" w:eastAsia="Times New Roman" w:hAnsi="Arial" w:cs="Arial"/>
          <w:b/>
          <w:bCs/>
          <w:color w:val="373737"/>
          <w:sz w:val="20"/>
        </w:rPr>
        <w:t xml:space="preserve"> « 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»</w:t>
      </w:r>
    </w:p>
    <w:p w:rsidR="00FE31F2" w:rsidRPr="005C224C" w:rsidRDefault="00DC6CFE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73737"/>
          <w:sz w:val="20"/>
        </w:rPr>
        <w:t>2024</w:t>
      </w:r>
      <w:r w:rsidR="00FE31F2"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год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является юридическим лицом.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Полное наименование Учреждения по Уставу – 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Сокращенно</w:t>
      </w:r>
      <w:r w:rsidR="00CC4D0A">
        <w:rPr>
          <w:rFonts w:ascii="Arial" w:eastAsia="Times New Roman" w:hAnsi="Arial" w:cs="Arial"/>
          <w:color w:val="373737"/>
          <w:sz w:val="20"/>
          <w:szCs w:val="20"/>
        </w:rPr>
        <w:t>е наименование Учреждения: МК ДО</w:t>
      </w:r>
      <w:r w:rsidR="00A05508">
        <w:rPr>
          <w:rFonts w:ascii="Arial" w:eastAsia="Times New Roman" w:hAnsi="Arial" w:cs="Arial"/>
          <w:color w:val="373737"/>
          <w:sz w:val="20"/>
          <w:szCs w:val="20"/>
        </w:rPr>
        <w:t>У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«Детский сад 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(далее Учреждение).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Учредитель: муниципальное образовани</w:t>
      </w:r>
      <w:r>
        <w:rPr>
          <w:rFonts w:ascii="Arial" w:eastAsia="Times New Roman" w:hAnsi="Arial" w:cs="Arial"/>
          <w:color w:val="373737"/>
          <w:sz w:val="20"/>
          <w:szCs w:val="20"/>
        </w:rPr>
        <w:t>е Ахтынский район с Ахты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Год основания: 1956.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Юридический адрес: 368730 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>с Ахты, улица Герейханова, дом 15</w:t>
      </w:r>
      <w:r>
        <w:rPr>
          <w:rFonts w:ascii="Arial" w:eastAsia="Times New Roman" w:hAnsi="Arial" w:cs="Arial"/>
          <w:color w:val="373737"/>
          <w:sz w:val="20"/>
          <w:szCs w:val="20"/>
        </w:rPr>
        <w:t>,телефон 89887873467</w:t>
      </w:r>
      <w:r w:rsidR="00B71C4B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proofErr w:type="spellStart"/>
      <w:r w:rsidR="00B71C4B">
        <w:rPr>
          <w:rFonts w:ascii="Arial" w:eastAsia="Times New Roman" w:hAnsi="Arial" w:cs="Arial"/>
          <w:color w:val="373737"/>
          <w:sz w:val="20"/>
          <w:szCs w:val="20"/>
          <w:lang w:val="en-US"/>
        </w:rPr>
        <w:t>m</w:t>
      </w:r>
      <w:r w:rsidR="00340A43">
        <w:rPr>
          <w:rFonts w:ascii="Arial" w:eastAsia="Times New Roman" w:hAnsi="Arial" w:cs="Arial"/>
          <w:color w:val="373737"/>
          <w:sz w:val="20"/>
          <w:szCs w:val="20"/>
          <w:lang w:val="en-US"/>
        </w:rPr>
        <w:t>kdou</w:t>
      </w:r>
      <w:proofErr w:type="spellEnd"/>
      <w:r w:rsidR="00340A43" w:rsidRPr="00340A43">
        <w:rPr>
          <w:rFonts w:ascii="Arial" w:eastAsia="Times New Roman" w:hAnsi="Arial" w:cs="Arial"/>
          <w:color w:val="373737"/>
          <w:sz w:val="20"/>
          <w:szCs w:val="20"/>
        </w:rPr>
        <w:t>_</w:t>
      </w:r>
      <w:proofErr w:type="spellStart"/>
      <w:r w:rsidR="00340A43">
        <w:rPr>
          <w:rFonts w:ascii="Arial" w:eastAsia="Times New Roman" w:hAnsi="Arial" w:cs="Arial"/>
          <w:color w:val="373737"/>
          <w:sz w:val="20"/>
          <w:szCs w:val="20"/>
          <w:lang w:val="en-US"/>
        </w:rPr>
        <w:t>ds</w:t>
      </w:r>
      <w:proofErr w:type="spellEnd"/>
      <w:r w:rsidR="00340A43" w:rsidRPr="00340A43">
        <w:rPr>
          <w:rFonts w:ascii="Arial" w:eastAsia="Times New Roman" w:hAnsi="Arial" w:cs="Arial"/>
          <w:color w:val="373737"/>
          <w:sz w:val="20"/>
          <w:szCs w:val="20"/>
        </w:rPr>
        <w:t>_</w:t>
      </w:r>
      <w:proofErr w:type="spellStart"/>
      <w:r w:rsidR="00340A43">
        <w:rPr>
          <w:rFonts w:ascii="Arial" w:eastAsia="Times New Roman" w:hAnsi="Arial" w:cs="Arial"/>
          <w:color w:val="373737"/>
          <w:sz w:val="20"/>
          <w:szCs w:val="20"/>
          <w:lang w:val="en-US"/>
        </w:rPr>
        <w:t>solny</w:t>
      </w:r>
      <w:r w:rsidR="0072697F">
        <w:rPr>
          <w:rFonts w:ascii="Arial" w:eastAsia="Times New Roman" w:hAnsi="Arial" w:cs="Arial"/>
          <w:color w:val="373737"/>
          <w:sz w:val="20"/>
          <w:szCs w:val="20"/>
          <w:lang w:val="en-US"/>
        </w:rPr>
        <w:t>sho</w:t>
      </w:r>
      <w:proofErr w:type="spellEnd"/>
      <w:r w:rsidR="0072697F" w:rsidRPr="0072697F">
        <w:rPr>
          <w:rFonts w:ascii="Arial" w:eastAsia="Times New Roman" w:hAnsi="Arial" w:cs="Arial"/>
          <w:color w:val="373737"/>
          <w:sz w:val="20"/>
          <w:szCs w:val="20"/>
        </w:rPr>
        <w:t>@</w:t>
      </w:r>
      <w:r w:rsidR="0072697F">
        <w:rPr>
          <w:rFonts w:ascii="Arial" w:eastAsia="Times New Roman" w:hAnsi="Arial" w:cs="Arial"/>
          <w:color w:val="373737"/>
          <w:sz w:val="20"/>
          <w:szCs w:val="20"/>
          <w:lang w:val="en-US"/>
        </w:rPr>
        <w:t>e</w:t>
      </w:r>
      <w:r w:rsidR="0072697F" w:rsidRPr="0072697F">
        <w:rPr>
          <w:rFonts w:ascii="Arial" w:eastAsia="Times New Roman" w:hAnsi="Arial" w:cs="Arial"/>
          <w:color w:val="373737"/>
          <w:sz w:val="20"/>
          <w:szCs w:val="20"/>
        </w:rPr>
        <w:t>-</w:t>
      </w:r>
      <w:r w:rsidR="0072697F">
        <w:rPr>
          <w:rFonts w:ascii="Arial" w:eastAsia="Times New Roman" w:hAnsi="Arial" w:cs="Arial"/>
          <w:color w:val="373737"/>
          <w:sz w:val="20"/>
          <w:szCs w:val="20"/>
          <w:lang w:val="en-US"/>
        </w:rPr>
        <w:t>dag</w:t>
      </w:r>
      <w:r w:rsidR="0072697F" w:rsidRPr="0072697F">
        <w:rPr>
          <w:rFonts w:ascii="Arial" w:eastAsia="Times New Roman" w:hAnsi="Arial" w:cs="Arial"/>
          <w:color w:val="373737"/>
          <w:sz w:val="20"/>
          <w:szCs w:val="20"/>
        </w:rPr>
        <w:t>.</w:t>
      </w:r>
      <w:proofErr w:type="spellStart"/>
      <w:r w:rsidR="009C088D">
        <w:rPr>
          <w:rFonts w:ascii="Arial" w:eastAsia="Times New Roman" w:hAnsi="Arial" w:cs="Arial"/>
          <w:color w:val="373737"/>
          <w:sz w:val="20"/>
          <w:szCs w:val="20"/>
          <w:lang w:val="en-US"/>
        </w:rPr>
        <w:t>ru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Фактический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адрес: </w:t>
      </w:r>
      <w:r w:rsidRPr="000A3D74">
        <w:rPr>
          <w:rFonts w:ascii="Arial" w:eastAsia="Times New Roman" w:hAnsi="Arial" w:cs="Arial"/>
          <w:color w:val="373737"/>
          <w:sz w:val="20"/>
          <w:szCs w:val="20"/>
        </w:rPr>
        <w:t>368730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  <w:lang w:val="en-US"/>
        </w:rPr>
        <w:t>c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Ахты, улица Герейханова, дом 15</w:t>
      </w:r>
      <w:r>
        <w:rPr>
          <w:rFonts w:ascii="Arial" w:eastAsia="Times New Roman" w:hAnsi="Arial" w:cs="Arial"/>
          <w:color w:val="373737"/>
          <w:sz w:val="20"/>
          <w:szCs w:val="20"/>
        </w:rPr>
        <w:t>, телефон 89887873467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Главная цель деятельности </w:t>
      </w:r>
      <w:r w:rsidR="00123B1B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 w:rsidR="00123B1B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– создание благоприятных условий, гарантирующих охрану и укрепление здоровья воспитанников дошкольного возраста, всестороннее развитие психических и физических качеств в соответствии с возрастными и индивидуальными особенностями.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Основной целью об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разовательной деятельности </w:t>
      </w:r>
      <w:r w:rsidR="00123B1B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 w:rsidR="00123B1B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является   обеспечение развития личности детей дошкольного возраста в различных видах общения и деятельности с учетом их возрастных, индивидуальных  и психологических особенностей.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Для достижения этой цели необходимо решение ряда задач: охрана   и  укрепление  физического  и  психического  здоровья  детей, в том числе их эмоционального благополучия; обеспечение равных возможностей для полноценного развития детей в возрасте от 3 до 7 лет в период дошкольного детства независимо от пола, нации, языка, социального статуса, физиологических и других особенностей (в том числе и возможностей здоровья);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 обеспечение преемственности целей, задач и содержания образования, реализуемых в рамках образовательных программ дошкольного и начального образования;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людьми и взрослым миром;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326012" w:rsidRPr="005C224C">
        <w:rPr>
          <w:rFonts w:ascii="Arial" w:eastAsia="Times New Roman" w:hAnsi="Arial" w:cs="Arial"/>
          <w:color w:val="373737"/>
          <w:sz w:val="20"/>
          <w:szCs w:val="20"/>
        </w:rPr>
        <w:t>социокультурным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ценностей и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формирование образовательной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 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календарным учебным графиком.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     </w:t>
      </w:r>
      <w:proofErr w:type="gramStart"/>
      <w:r w:rsidR="00123B1B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 w:rsidR="00123B1B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реализует ООП,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разработанную на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основе требований Федерального государственного образовательного стандарта дошкольного образования, обязательная часть программы разработана с учетом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Вераксы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, Т.С.Комаровой, М.А.Васильевой.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Объем обязательной части Программы составляет 80 % от ее общего объема. Иные 20%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  на воспитание интереса и любви у детей к  культуре и традициям родного кра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я,  природе Дагестана </w:t>
      </w:r>
      <w:proofErr w:type="spellStart"/>
      <w:r w:rsidR="00B42FF5">
        <w:rPr>
          <w:rFonts w:ascii="Arial" w:eastAsia="Times New Roman" w:hAnsi="Arial" w:cs="Arial"/>
          <w:color w:val="373737"/>
          <w:sz w:val="20"/>
          <w:szCs w:val="20"/>
        </w:rPr>
        <w:t>Ахтынского</w:t>
      </w:r>
      <w:proofErr w:type="spellEnd"/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района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  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В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 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в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работе   с детьми использовались следующие  парциальные программы и технологии: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- «Юный эколог»  С.Н. Николаевой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- «Безопасность»  для детей старшего дошкольного возраста  Н.Н. Авдеевой, О.Л. Князевой, Р.Б.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Стеркиной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 xml:space="preserve">      С целью реализации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художествнно-эстетического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воспитания на музыкальных занятиях помимо базовой музыкальной программы используется программа по музыкальному воспитанию «Ладушки» И.М.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Каплуновой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, А.И.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Новоскольцевой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            Реализация основной образовательной Программы основывается на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нескольких составляющих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>: организованная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образовательная деятельность, осуществляемая в ходе организации режимных моментов, самостоятельная деятельность детей; взаимодействие с родителями воспитанников.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  Учрежден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ие функционирует в режиме с 7.30 до 17.30 часом пр</w:t>
      </w:r>
      <w:r w:rsidR="00CC41E2">
        <w:rPr>
          <w:rFonts w:ascii="Arial" w:eastAsia="Times New Roman" w:hAnsi="Arial" w:cs="Arial"/>
          <w:color w:val="373737"/>
          <w:sz w:val="20"/>
          <w:szCs w:val="20"/>
        </w:rPr>
        <w:t>и 5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-дневной 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бочей неделе, выходные -</w:t>
      </w:r>
      <w:proofErr w:type="gramStart"/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,</w:t>
      </w:r>
      <w:proofErr w:type="gramEnd"/>
      <w:r w:rsidR="00CC41E2">
        <w:rPr>
          <w:rFonts w:ascii="Arial" w:eastAsia="Times New Roman" w:hAnsi="Arial" w:cs="Arial"/>
          <w:color w:val="373737"/>
          <w:sz w:val="20"/>
          <w:szCs w:val="20"/>
        </w:rPr>
        <w:t>суббота и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воскресенье, праздничные дни.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В МКУ ДОД «Детский сад Солнышко»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функционирует семи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группы </w:t>
      </w:r>
      <w:proofErr w:type="spell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общеразвивающей</w:t>
      </w:r>
      <w:proofErr w:type="spellEnd"/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направленности.  Детский сад посещают воспитанники от 3-х до 7-ми лет. Списочны</w:t>
      </w:r>
      <w:r w:rsidR="00DC6CFE">
        <w:rPr>
          <w:rFonts w:ascii="Arial" w:eastAsia="Times New Roman" w:hAnsi="Arial" w:cs="Arial"/>
          <w:color w:val="373737"/>
          <w:sz w:val="20"/>
          <w:szCs w:val="20"/>
        </w:rPr>
        <w:t>й состав на 01.01.2024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года – 135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человек.  Контингент воспитанников формируется в соответствии с их возрастом.</w:t>
      </w:r>
    </w:p>
    <w:p w:rsidR="00FE31F2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</w:t>
      </w:r>
      <w:r w:rsidR="00A05508">
        <w:rPr>
          <w:rFonts w:ascii="Arial" w:eastAsia="Times New Roman" w:hAnsi="Arial" w:cs="Arial"/>
          <w:color w:val="373737"/>
          <w:sz w:val="20"/>
          <w:szCs w:val="20"/>
        </w:rPr>
        <w:t>МК ДОУ</w:t>
      </w:r>
      <w:r w:rsidR="00A05508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рассчит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ан на 140</w:t>
      </w:r>
    </w:p>
    <w:p w:rsidR="00FE31F2" w:rsidRPr="005C224C" w:rsidRDefault="00DC6CFE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 мест, в 2024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 году количество воспитанников – 140. Все воспитанники получают услугу по освоению образовательной программы и услугу по присмотру 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и уходу в </w:t>
      </w:r>
      <w:proofErr w:type="gramStart"/>
      <w:r w:rsidR="00B42FF5">
        <w:rPr>
          <w:rFonts w:ascii="Arial" w:eastAsia="Times New Roman" w:hAnsi="Arial" w:cs="Arial"/>
          <w:color w:val="373737"/>
          <w:sz w:val="20"/>
          <w:szCs w:val="20"/>
        </w:rPr>
        <w:t>режиме полного дня</w:t>
      </w:r>
      <w:proofErr w:type="gramEnd"/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(10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часов).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Структура и количество групп:</w:t>
      </w:r>
    </w:p>
    <w:tbl>
      <w:tblPr>
        <w:tblpPr w:leftFromText="45" w:rightFromText="45" w:vertAnchor="text"/>
        <w:tblW w:w="795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42"/>
        <w:gridCol w:w="2210"/>
        <w:gridCol w:w="2798"/>
      </w:tblGrid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2F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42FF5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Pr="005C224C" w:rsidRDefault="00CE4C69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Анализ качественного состава пед</w:t>
      </w:r>
      <w:r w:rsidR="00547A52">
        <w:rPr>
          <w:rFonts w:ascii="Arial" w:eastAsia="Times New Roman" w:hAnsi="Arial" w:cs="Arial"/>
          <w:b/>
          <w:bCs/>
          <w:color w:val="373737"/>
          <w:sz w:val="20"/>
        </w:rPr>
        <w:t>агогического коллектива ДОУ 2024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  год</w:t>
      </w:r>
    </w:p>
    <w:p w:rsidR="00FE31F2" w:rsidRPr="005C224C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КВАЛИФИКАЦИИ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638675" cy="2905125"/>
            <wp:effectExtent l="19050" t="0" r="9525" b="0"/>
            <wp:docPr id="5" name="user_2003656" descr="http://uploads.likengo.ru/uploads/albums/fb/a8/e6d700bff86af87dc1a3abb50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56" descr="http://uploads.likengo.ru/uploads/albums/fb/a8/e6d700bff86af87dc1a3abb50e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ОБРАЗОВАНИЯ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733925" cy="3048000"/>
            <wp:effectExtent l="19050" t="0" r="9525" b="0"/>
            <wp:docPr id="6" name="user_2003660" descr="http://uploads.likengo.ru/uploads/albums/02/3b/ea0087746dafb9c710debaf0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0" descr="http://uploads.likengo.ru/uploads/albums/02/3b/ea0087746dafb9c710debaf07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tbl>
      <w:tblPr>
        <w:tblW w:w="83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00"/>
        <w:gridCol w:w="2310"/>
      </w:tblGrid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7/ 70 %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 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6/ 60 %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3/ 30 %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3/ 30 %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8/ 80 %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4665E6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CE4C69" w:rsidP="00CE4C69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   </w:t>
      </w:r>
      <w:r w:rsidR="00FE31F2"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РАБОТНИКОВ ПО СТАЖУ</w:t>
      </w: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7-чел.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73737"/>
          <w:sz w:val="20"/>
          <w:szCs w:val="20"/>
        </w:rPr>
        <w:lastRenderedPageBreak/>
        <w:drawing>
          <wp:inline distT="0" distB="0" distL="0" distR="0">
            <wp:extent cx="4953000" cy="3133725"/>
            <wp:effectExtent l="19050" t="0" r="0" b="0"/>
            <wp:docPr id="7" name="user_2003667" descr="http://uploads.likengo.ru/uploads/albums/c8/4c/de5a836baa4b7433c3dff40bc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7" descr="http://uploads.likengo.ru/uploads/albums/c8/4c/de5a836baa4b7433c3dff40bc3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Сведения о повышении квалификации в 2018 году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noProof/>
          <w:color w:val="373737"/>
          <w:sz w:val="20"/>
          <w:szCs w:val="20"/>
        </w:rPr>
        <w:drawing>
          <wp:inline distT="0" distB="0" distL="0" distR="0">
            <wp:extent cx="4857750" cy="3067050"/>
            <wp:effectExtent l="19050" t="0" r="0" b="0"/>
            <wp:docPr id="8" name="user_2003700" descr="http://uploads.likengo.ru/uploads/albums/4a/d6/16b53a1079aa026a0a7a30b9f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700" descr="http://uploads.likengo.ru/uploads/albums/4a/d6/16b53a1079aa026a0a7a30b9f9d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     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</w:t>
      </w:r>
      <w:r w:rsidR="00FF6F35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 w:rsidR="00FF6F35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73737"/>
          <w:sz w:val="20"/>
        </w:rPr>
        <w:t>«Детский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» находится в отдельно стоящем </w:t>
      </w:r>
      <w:r w:rsidR="003349D7">
        <w:rPr>
          <w:rFonts w:ascii="Arial" w:eastAsia="Times New Roman" w:hAnsi="Arial" w:cs="Arial"/>
          <w:b/>
          <w:bCs/>
          <w:color w:val="373737"/>
          <w:sz w:val="20"/>
        </w:rPr>
        <w:t xml:space="preserve">одноэтажном 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здании, оборудованном водопроводом</w:t>
      </w:r>
      <w:r>
        <w:rPr>
          <w:rFonts w:ascii="Arial" w:eastAsia="Times New Roman" w:hAnsi="Arial" w:cs="Arial"/>
          <w:b/>
          <w:bCs/>
          <w:color w:val="373737"/>
          <w:sz w:val="20"/>
        </w:rPr>
        <w:t xml:space="preserve">, канализацией. В </w:t>
      </w:r>
      <w:r w:rsidR="00FF6F35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 w:rsidR="00FF6F35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Style w:val="a5"/>
          <w:rFonts w:ascii="Arial" w:eastAsia="Times New Roman" w:hAnsi="Arial" w:cs="Arial"/>
          <w:b/>
          <w:bCs/>
          <w:color w:val="373737"/>
          <w:sz w:val="20"/>
        </w:rPr>
        <w:endnoteReference w:id="1"/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отсутствуют спальни, спортивный и музыкальный залы. Территория детского сада огорожена бетонным забором.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За детским садом в целях обеспечения образовательной деятельности в соответствии с Уставом закреплены объекты права собственности (здания, оборудование, а так же другое необходимое имущество потребительского, социального, культурного и иного назначения).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владеет, пользуется и распоряжается закреплённым за ним имуществом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несёт ответственность перед учредителем за сохранность и эффективное использование закреплённого за ним имущества.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Педагогический блок:</w:t>
      </w:r>
    </w:p>
    <w:p w:rsidR="00FE31F2" w:rsidRPr="005C224C" w:rsidRDefault="003349D7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групповых помещений 7есть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>, раздевалка</w:t>
      </w:r>
    </w:p>
    <w:p w:rsidR="00FE31F2" w:rsidRPr="005C224C" w:rsidRDefault="00FE31F2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Кабинет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>ы: Кабинет заведующей</w:t>
      </w:r>
      <w:proofErr w:type="gramStart"/>
      <w:r w:rsidR="003349D7">
        <w:rPr>
          <w:rFonts w:ascii="Arial" w:eastAsia="Times New Roman" w:hAnsi="Arial" w:cs="Arial"/>
          <w:color w:val="373737"/>
          <w:sz w:val="20"/>
          <w:szCs w:val="20"/>
        </w:rPr>
        <w:t>,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  <w:proofErr w:type="gramEnd"/>
    </w:p>
    <w:p w:rsidR="003349D7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Хозяйственный блок: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пищеблок,  подсобные помещения.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 На территории детского сада ведутся работы по оборудованию цветников, игровых площадок.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   Общая площадь помещений, в которых осуществляется образовательная деятельность, в расче</w:t>
      </w:r>
      <w:r w:rsidR="0096087B">
        <w:rPr>
          <w:rFonts w:ascii="Arial" w:eastAsia="Times New Roman" w:hAnsi="Arial" w:cs="Arial"/>
          <w:color w:val="373737"/>
          <w:sz w:val="20"/>
          <w:szCs w:val="20"/>
        </w:rPr>
        <w:t>те на одного воспитанника – 1,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8 кв.м.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Помещений для организации дополнительных видов деятельности воспитанников нет.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Во всех группах создана предметно-пространственная среда в соответствии с возрастом детей.  </w:t>
      </w:r>
    </w:p>
    <w:p w:rsidR="00FE31F2" w:rsidRPr="005C224C" w:rsidRDefault="003349D7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. Методический кабинет оснащен </w:t>
      </w:r>
      <w:r w:rsidR="00D40A4B">
        <w:rPr>
          <w:rFonts w:ascii="Arial" w:eastAsia="Times New Roman" w:hAnsi="Arial" w:cs="Arial"/>
          <w:color w:val="373737"/>
          <w:sz w:val="20"/>
          <w:szCs w:val="20"/>
        </w:rPr>
        <w:t>методической литературой. В 2024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году педагогами продолжено формирование базы пособий в электронном виде.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 Сложность в работе создает отсутствие таких помещений, как детские спальни,  музыкальный и спортивный залы. Оборудованная многофункциональная спортивная площадка позволяет при благоприятных погодных условиях проводить на свежем воздухе не только зарядку и спортивные мероприятия, но и ряд развлекательных и других тематических мероприятий.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При создании предметно-развивающей среды в группах    воспитатели учитывают возрастные, индивидуальные особенности детей своей  группы. Созданная в групповых комнатах предметно-пространственная среда позволяет трансформировать помещение в зависимости от режимных моментов, выделяя игровую, познавательную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,с</w:t>
      </w:r>
      <w:proofErr w:type="gramEnd"/>
      <w:r w:rsidRPr="005C224C">
        <w:rPr>
          <w:rFonts w:ascii="Arial" w:eastAsia="Times New Roman" w:hAnsi="Arial" w:cs="Arial"/>
          <w:color w:val="373737"/>
          <w:sz w:val="20"/>
          <w:szCs w:val="20"/>
        </w:rPr>
        <w:t>покойную, обеденную и спальную  зоны. Группы  постепенно  пополняются современным игровым оборудованием,  современными информационными стендами.  Предметная среда всех помещений оптимально  насыщена, выдержана мера «необходимого и достаточного» для каждого вида  деятельности, представляет собой «поисковое поле» для ребенка,  стимулирующее процесс его развития, саморазвития и социализации .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    Полученные результаты самообследования позволяют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охарактеризовать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образовательную среду </w:t>
      </w:r>
      <w:r w:rsidR="00D40A4B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 w:rsidR="00D40A4B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дет</w:t>
      </w:r>
      <w:proofErr w:type="gramEnd"/>
      <w:r>
        <w:rPr>
          <w:rFonts w:ascii="Arial" w:eastAsia="Times New Roman" w:hAnsi="Arial" w:cs="Arial"/>
          <w:color w:val="373737"/>
          <w:sz w:val="20"/>
          <w:szCs w:val="20"/>
        </w:rPr>
        <w:t xml:space="preserve">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  <w:r w:rsidR="00D40A4B">
        <w:rPr>
          <w:rFonts w:ascii="Arial" w:eastAsia="Times New Roman" w:hAnsi="Arial" w:cs="Arial"/>
          <w:color w:val="373737"/>
          <w:sz w:val="20"/>
          <w:szCs w:val="20"/>
        </w:rPr>
        <w:t>  Приоритетными задачами на 2024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  год являются: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1. Сохранение здоровья детей, полноценное психическое развитие, эмоциональное благополучие, формирование потребности у детей в двигательной активности и физическом совершенствовании.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2. Повышение  познавательной активности детей через создание условий для познавательно-исследовательской деятельности.</w:t>
      </w:r>
    </w:p>
    <w:p w:rsidR="00FE31F2" w:rsidRPr="003349D7" w:rsidRDefault="00FE31F2" w:rsidP="003349D7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3. Повышение уровня профессиональной компетенции педагогов в работе по всем направлениям деятельности ДОУ. Укрепление кадрового потенциала.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пополняются современным игровым оборудованием,  современными информационными стендами.  Предметная среда всех помещений оптимально  насыщена, выдержана мера «необходимого и достаточного» для каждого вида  деятельности, представляет собой «поисковое поле» для ребенка,  стимулирующее процесс его развития, саморазвития и социализации .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     Полученные результаты самообследования позволяют </w:t>
      </w:r>
      <w:proofErr w:type="gramStart"/>
      <w:r w:rsidRPr="005C224C">
        <w:rPr>
          <w:rFonts w:ascii="Arial" w:eastAsia="Times New Roman" w:hAnsi="Arial" w:cs="Arial"/>
          <w:color w:val="373737"/>
          <w:sz w:val="20"/>
          <w:szCs w:val="20"/>
        </w:rPr>
        <w:t>охарактеризовать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образовательную среду </w:t>
      </w:r>
      <w:r w:rsidR="00D40A4B">
        <w:rPr>
          <w:rFonts w:ascii="Arial" w:eastAsia="Times New Roman" w:hAnsi="Arial" w:cs="Arial"/>
          <w:color w:val="373737"/>
          <w:sz w:val="20"/>
          <w:szCs w:val="20"/>
        </w:rPr>
        <w:t>МКДОУ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дет</w:t>
      </w:r>
      <w:proofErr w:type="gramEnd"/>
      <w:r>
        <w:rPr>
          <w:rFonts w:ascii="Arial" w:eastAsia="Times New Roman" w:hAnsi="Arial" w:cs="Arial"/>
          <w:color w:val="373737"/>
          <w:sz w:val="20"/>
          <w:szCs w:val="20"/>
        </w:rPr>
        <w:t xml:space="preserve">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  Приоритетными задачами на 20</w:t>
      </w:r>
      <w:r w:rsidR="00D40A4B">
        <w:rPr>
          <w:rFonts w:ascii="Arial" w:eastAsia="Times New Roman" w:hAnsi="Arial" w:cs="Arial"/>
          <w:color w:val="373737"/>
          <w:sz w:val="20"/>
          <w:szCs w:val="20"/>
        </w:rPr>
        <w:t>24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  год являются: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1. Сохранение здоровья детей, полноценное психическое развитие, эмоциональное благополучие, формирование потребности у детей в двигательной активности и физическом совершенствовании.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2. Повышение  познавательной активности детей через создание условий для познавательно-исследовательской деятельности.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3. Повышение уровня профессиональной компетенции педагогов в работе по всем направлениям деятельности ДОУ. Укрепление кадрового потенциала.</w:t>
      </w:r>
    </w:p>
    <w:p w:rsidR="00FE31F2" w:rsidRDefault="00FE31F2" w:rsidP="00FE31F2"/>
    <w:p w:rsidR="009E47E8" w:rsidRDefault="009E47E8">
      <w:r>
        <w:t xml:space="preserve"> </w:t>
      </w:r>
    </w:p>
    <w:p w:rsidR="009E47E8" w:rsidRDefault="009E47E8"/>
    <w:p w:rsidR="009E47E8" w:rsidRDefault="009E47E8">
      <w:pPr>
        <w:rPr>
          <w:b/>
          <w:sz w:val="24"/>
          <w:szCs w:val="24"/>
        </w:rPr>
      </w:pPr>
    </w:p>
    <w:p w:rsidR="00DB4367" w:rsidRPr="009E47E8" w:rsidRDefault="009E47E8">
      <w:pPr>
        <w:rPr>
          <w:b/>
          <w:sz w:val="24"/>
          <w:szCs w:val="24"/>
        </w:rPr>
      </w:pPr>
      <w:r w:rsidRPr="009E47E8">
        <w:rPr>
          <w:b/>
          <w:sz w:val="24"/>
          <w:szCs w:val="24"/>
        </w:rPr>
        <w:t xml:space="preserve">Заведующий  Детского сада «Солнышко»                                                     </w:t>
      </w:r>
      <w:proofErr w:type="spellStart"/>
      <w:r w:rsidRPr="009E47E8">
        <w:rPr>
          <w:b/>
          <w:sz w:val="24"/>
          <w:szCs w:val="24"/>
        </w:rPr>
        <w:t>Казибекова</w:t>
      </w:r>
      <w:proofErr w:type="spellEnd"/>
      <w:r w:rsidRPr="009E47E8">
        <w:rPr>
          <w:b/>
          <w:sz w:val="24"/>
          <w:szCs w:val="24"/>
        </w:rPr>
        <w:t xml:space="preserve"> Э.</w:t>
      </w:r>
      <w:proofErr w:type="gramStart"/>
      <w:r w:rsidRPr="009E47E8">
        <w:rPr>
          <w:b/>
          <w:sz w:val="24"/>
          <w:szCs w:val="24"/>
        </w:rPr>
        <w:t>Р</w:t>
      </w:r>
      <w:proofErr w:type="gramEnd"/>
    </w:p>
    <w:sectPr w:rsidR="00DB4367" w:rsidRPr="009E47E8" w:rsidSect="00CE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E6" w:rsidRDefault="004665E6" w:rsidP="00FE31F2">
      <w:pPr>
        <w:spacing w:after="0" w:line="240" w:lineRule="auto"/>
      </w:pPr>
      <w:r>
        <w:separator/>
      </w:r>
    </w:p>
  </w:endnote>
  <w:endnote w:type="continuationSeparator" w:id="0">
    <w:p w:rsidR="004665E6" w:rsidRDefault="004665E6" w:rsidP="00FE31F2">
      <w:pPr>
        <w:spacing w:after="0" w:line="240" w:lineRule="auto"/>
      </w:pPr>
      <w:r>
        <w:continuationSeparator/>
      </w:r>
    </w:p>
  </w:endnote>
  <w:endnote w:id="1">
    <w:p w:rsidR="00FE31F2" w:rsidRDefault="00FE31F2" w:rsidP="00FE31F2">
      <w:pPr>
        <w:pStyle w:val="a3"/>
      </w:pPr>
      <w:r>
        <w:rPr>
          <w:rStyle w:val="a5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E6" w:rsidRDefault="004665E6" w:rsidP="00FE31F2">
      <w:pPr>
        <w:spacing w:after="0" w:line="240" w:lineRule="auto"/>
      </w:pPr>
      <w:r>
        <w:separator/>
      </w:r>
    </w:p>
  </w:footnote>
  <w:footnote w:type="continuationSeparator" w:id="0">
    <w:p w:rsidR="004665E6" w:rsidRDefault="004665E6" w:rsidP="00FE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BC6"/>
    <w:multiLevelType w:val="multilevel"/>
    <w:tmpl w:val="A04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31F2"/>
    <w:rsid w:val="00050AB7"/>
    <w:rsid w:val="00123B1B"/>
    <w:rsid w:val="00326012"/>
    <w:rsid w:val="003349D7"/>
    <w:rsid w:val="00340A43"/>
    <w:rsid w:val="00374E45"/>
    <w:rsid w:val="004665E6"/>
    <w:rsid w:val="004E181D"/>
    <w:rsid w:val="00547A52"/>
    <w:rsid w:val="006C143D"/>
    <w:rsid w:val="0072697F"/>
    <w:rsid w:val="007A3893"/>
    <w:rsid w:val="00866B96"/>
    <w:rsid w:val="009526D2"/>
    <w:rsid w:val="0096087B"/>
    <w:rsid w:val="00974A41"/>
    <w:rsid w:val="00984115"/>
    <w:rsid w:val="009C088D"/>
    <w:rsid w:val="009E47E8"/>
    <w:rsid w:val="00A05508"/>
    <w:rsid w:val="00AD357C"/>
    <w:rsid w:val="00B42FF5"/>
    <w:rsid w:val="00B462CF"/>
    <w:rsid w:val="00B71C4B"/>
    <w:rsid w:val="00BC4A6E"/>
    <w:rsid w:val="00C463C2"/>
    <w:rsid w:val="00CC41E2"/>
    <w:rsid w:val="00CC4D0A"/>
    <w:rsid w:val="00CD3D22"/>
    <w:rsid w:val="00CE4C69"/>
    <w:rsid w:val="00CE74AF"/>
    <w:rsid w:val="00D40A4B"/>
    <w:rsid w:val="00DB4367"/>
    <w:rsid w:val="00DC6CFE"/>
    <w:rsid w:val="00EB063B"/>
    <w:rsid w:val="00FE31F2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31F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31F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31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2019-04-08T08:21:00Z</dcterms:created>
  <dcterms:modified xsi:type="dcterms:W3CDTF">2025-04-25T07:08:00Z</dcterms:modified>
</cp:coreProperties>
</file>